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3BF0">
        <w:rPr>
          <w:b/>
          <w:noProof/>
          <w:sz w:val="24"/>
        </w:rPr>
        <w:fldChar w:fldCharType="begin"/>
      </w:r>
      <w:r w:rsidR="00AF3BF0">
        <w:rPr>
          <w:b/>
          <w:noProof/>
          <w:sz w:val="24"/>
        </w:rPr>
        <w:instrText xml:space="preserve"> DOCPROPERTY  TSG/WGRef  \* MERGEFORMAT </w:instrText>
      </w:r>
      <w:r w:rsidR="00AF3BF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AF3B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3BF0">
        <w:rPr>
          <w:b/>
          <w:noProof/>
          <w:sz w:val="24"/>
        </w:rPr>
        <w:fldChar w:fldCharType="begin"/>
      </w:r>
      <w:r w:rsidR="00AF3BF0">
        <w:rPr>
          <w:b/>
          <w:noProof/>
          <w:sz w:val="24"/>
        </w:rPr>
        <w:instrText xml:space="preserve"> DOCPROPERTY  MtgSeq  \* MERGEFORMAT </w:instrText>
      </w:r>
      <w:r w:rsidR="00AF3BF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AF3BF0">
        <w:rPr>
          <w:b/>
          <w:noProof/>
          <w:sz w:val="24"/>
        </w:rPr>
        <w:fldChar w:fldCharType="end"/>
      </w:r>
      <w:r w:rsidR="00AF3BF0">
        <w:fldChar w:fldCharType="begin"/>
      </w:r>
      <w:r w:rsidR="00AF3BF0">
        <w:instrText xml:space="preserve"> DOCPROPERTY  MtgTitle  \* MERGEFORMAT </w:instrText>
      </w:r>
      <w:r w:rsidR="00AF3BF0">
        <w:fldChar w:fldCharType="separate"/>
      </w:r>
      <w:r w:rsidR="00AF3BF0">
        <w:fldChar w:fldCharType="end"/>
      </w:r>
      <w:r>
        <w:rPr>
          <w:b/>
          <w:i/>
          <w:noProof/>
          <w:sz w:val="28"/>
        </w:rPr>
        <w:tab/>
      </w:r>
      <w:r w:rsidR="00AF3BF0">
        <w:rPr>
          <w:b/>
          <w:i/>
          <w:noProof/>
          <w:sz w:val="28"/>
        </w:rPr>
        <w:fldChar w:fldCharType="begin"/>
      </w:r>
      <w:r w:rsidR="00AF3BF0">
        <w:rPr>
          <w:b/>
          <w:i/>
          <w:noProof/>
          <w:sz w:val="28"/>
        </w:rPr>
        <w:instrText xml:space="preserve"> DOCPROPERTY  Tdoc#  \* MERGEFORMAT </w:instrText>
      </w:r>
      <w:r w:rsidR="00AF3BF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S5-253727</w:t>
      </w:r>
      <w:r w:rsidR="00AF3BF0">
        <w:rPr>
          <w:b/>
          <w:i/>
          <w:noProof/>
          <w:sz w:val="28"/>
        </w:rPr>
        <w:fldChar w:fldCharType="end"/>
      </w:r>
    </w:p>
    <w:p w14:paraId="7CB45193" w14:textId="77777777" w:rsidR="001E41F3" w:rsidRDefault="00AF3B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F3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F3B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3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F3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2ED87E" w:rsidR="00F25D98" w:rsidRDefault="00726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F3B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TS28.558 Fix Measurement Object Class description  for UL PDCP SDU Loss Rate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F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8402F4" w:rsidR="001E41F3" w:rsidRDefault="007269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F3BF0">
              <w:fldChar w:fldCharType="begin"/>
            </w:r>
            <w:r w:rsidR="00AF3BF0">
              <w:instrText xml:space="preserve"> DOCPROPERTY  SourceIfTsg  \* MERGEFORMAT </w:instrText>
            </w:r>
            <w:r w:rsidR="00AF3BF0">
              <w:fldChar w:fldCharType="separate"/>
            </w:r>
            <w:r w:rsidR="00AF3BF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F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723EAA" w:rsidR="001E41F3" w:rsidRDefault="00AF3BF0" w:rsidP="001F3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2025-08-1</w:t>
            </w:r>
            <w:r w:rsidR="001F344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F3B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F3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8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08C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3C1DA" w:rsidR="007C08C9" w:rsidRDefault="007C08C9" w:rsidP="007C0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>
              <w:rPr>
                <w:noProof/>
              </w:rPr>
              <w:t>applicable</w:t>
            </w:r>
            <w:r>
              <w:rPr>
                <w:noProof/>
              </w:rPr>
              <w:t xml:space="preserve"> scenarios</w:t>
            </w:r>
          </w:p>
        </w:tc>
      </w:tr>
      <w:tr w:rsidR="007C08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08C9" w:rsidRDefault="007C08C9" w:rsidP="007C0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08C9" w:rsidRDefault="007C08C9" w:rsidP="007C0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8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08C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0A434" w14:textId="239077D4" w:rsidR="007C08C9" w:rsidRDefault="007C08C9" w:rsidP="007C08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t>Fix f) description: GNBCUUPFunction (applicable to 3-split scenario);</w:t>
            </w:r>
          </w:p>
          <w:p w14:paraId="31C656EC" w14:textId="5E486130" w:rsidR="007C08C9" w:rsidRDefault="007C08C9" w:rsidP="007C0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NRCellCU (applicable to non-split and 2-split scenarios).</w:t>
            </w:r>
          </w:p>
        </w:tc>
      </w:tr>
      <w:tr w:rsidR="007C08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08C9" w:rsidRDefault="007C08C9" w:rsidP="007C0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08C9" w:rsidRDefault="007C08C9" w:rsidP="007C0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8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08C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DFB2E" w:rsidR="007C08C9" w:rsidRDefault="007C08C9" w:rsidP="00090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is </w:t>
            </w:r>
            <w:r w:rsidR="00090904">
              <w:rPr>
                <w:noProof/>
              </w:rPr>
              <w:t>not completely correct</w:t>
            </w:r>
          </w:p>
        </w:tc>
      </w:tr>
      <w:tr w:rsidR="007C08C9" w14:paraId="034AF533" w14:textId="77777777" w:rsidTr="00547111">
        <w:tc>
          <w:tcPr>
            <w:tcW w:w="2694" w:type="dxa"/>
            <w:gridSpan w:val="2"/>
          </w:tcPr>
          <w:p w14:paraId="39D9EB5B" w14:textId="77777777" w:rsidR="007C08C9" w:rsidRDefault="007C08C9" w:rsidP="007C0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08C9" w:rsidRDefault="007C08C9" w:rsidP="007C0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8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08C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A6387" w:rsidR="007C08C9" w:rsidRDefault="007C08C9" w:rsidP="007C08C9">
            <w:pPr>
              <w:pStyle w:val="CRCoverPage"/>
              <w:spacing w:after="0"/>
              <w:ind w:left="100"/>
              <w:rPr>
                <w:noProof/>
              </w:rPr>
            </w:pPr>
            <w:r w:rsidRPr="0041792F">
              <w:rPr>
                <w:noProof/>
              </w:rPr>
              <w:t>6.3.1.3.1</w:t>
            </w:r>
          </w:p>
        </w:tc>
      </w:tr>
      <w:tr w:rsidR="007C08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08C9" w:rsidRDefault="007C08C9" w:rsidP="007C0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08C9" w:rsidRDefault="007C08C9" w:rsidP="007C0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08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08C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08C9" w:rsidRDefault="007C08C9" w:rsidP="007C0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08C9" w:rsidRDefault="007C08C9" w:rsidP="007C0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08C9" w:rsidRDefault="007C08C9" w:rsidP="007C08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08C9" w:rsidRDefault="007C08C9" w:rsidP="007C08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08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08C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08C9" w:rsidRDefault="007C08C9" w:rsidP="007C0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344CC9" w:rsidR="007C08C9" w:rsidRDefault="007C08C9" w:rsidP="007C0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08C9" w:rsidRDefault="007C08C9" w:rsidP="007C08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08C9" w:rsidRDefault="007C08C9" w:rsidP="007C08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08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08C9" w:rsidRDefault="007C08C9" w:rsidP="007C08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08C9" w:rsidRDefault="007C08C9" w:rsidP="007C0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2B455" w:rsidR="007C08C9" w:rsidRDefault="007C08C9" w:rsidP="007C0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08C9" w:rsidRDefault="007C08C9" w:rsidP="007C08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08C9" w:rsidRDefault="007C08C9" w:rsidP="007C08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08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08C9" w:rsidRDefault="007C08C9" w:rsidP="007C08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08C9" w:rsidRDefault="007C08C9" w:rsidP="007C0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CD75B" w:rsidR="007C08C9" w:rsidRDefault="007C08C9" w:rsidP="007C0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08C9" w:rsidRDefault="007C08C9" w:rsidP="007C08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08C9" w:rsidRDefault="007C08C9" w:rsidP="007C08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08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08C9" w:rsidRDefault="007C08C9" w:rsidP="007C08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08C9" w:rsidRDefault="007C08C9" w:rsidP="007C08C9">
            <w:pPr>
              <w:pStyle w:val="CRCoverPage"/>
              <w:spacing w:after="0"/>
              <w:rPr>
                <w:noProof/>
              </w:rPr>
            </w:pPr>
          </w:p>
        </w:tc>
      </w:tr>
      <w:tr w:rsidR="007C08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08C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08C9" w:rsidRDefault="007C08C9" w:rsidP="007C0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08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08C9" w:rsidRPr="008863B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08C9" w:rsidRPr="008863B9" w:rsidRDefault="007C08C9" w:rsidP="007C08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08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08C9" w:rsidRDefault="007C08C9" w:rsidP="007C0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08C9" w:rsidRDefault="007C08C9" w:rsidP="007C0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4B2FD2" w14:textId="77777777" w:rsidR="007C08C9" w:rsidRDefault="007C08C9" w:rsidP="007C08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p w14:paraId="66E284D8" w14:textId="77777777" w:rsidR="00726950" w:rsidRDefault="00726950">
      <w:pPr>
        <w:rPr>
          <w:noProof/>
        </w:rPr>
      </w:pPr>
    </w:p>
    <w:p w14:paraId="5666B7B2" w14:textId="77777777" w:rsidR="007C08C9" w:rsidRPr="007C3C8D" w:rsidRDefault="007C08C9" w:rsidP="007C08C9">
      <w:pPr>
        <w:pStyle w:val="Heading5"/>
      </w:pPr>
      <w:bookmarkStart w:id="1" w:name="_Hlk176967758"/>
      <w:bookmarkStart w:id="2" w:name="_Toc202522583"/>
      <w:r>
        <w:t>6</w:t>
      </w:r>
      <w:r w:rsidRPr="00B102D2">
        <w:t>.</w:t>
      </w:r>
      <w:r>
        <w:t>3.1.3.</w:t>
      </w:r>
      <w:r w:rsidRPr="007C3C8D">
        <w:t>1</w:t>
      </w:r>
      <w:bookmarkEnd w:id="1"/>
      <w:r w:rsidRPr="007C3C8D">
        <w:tab/>
        <w:t>UL PDCP SDU Loss Rate</w:t>
      </w:r>
      <w:bookmarkEnd w:id="2"/>
    </w:p>
    <w:p w14:paraId="3DA2003B" w14:textId="77777777" w:rsidR="007C08C9" w:rsidRPr="00263AF4" w:rsidRDefault="007C08C9" w:rsidP="007C08C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a)</w:t>
      </w:r>
      <w:r w:rsidRPr="00263AF4">
        <w:tab/>
        <w:t xml:space="preserve">This measurement provides the fraction of PDCP SDU packets which are not successfully received at </w:t>
      </w:r>
      <w:proofErr w:type="spellStart"/>
      <w:r w:rsidRPr="00263AF4">
        <w:t>gNB</w:t>
      </w:r>
      <w:proofErr w:type="spellEnd"/>
      <w:r w:rsidRPr="00263AF4">
        <w:t xml:space="preserve">-CU-UP. It is a measure of the UL packet loss including any packet losses in the air interface, in the </w:t>
      </w:r>
      <w:proofErr w:type="spellStart"/>
      <w:r w:rsidRPr="00263AF4">
        <w:t>gNB</w:t>
      </w:r>
      <w:proofErr w:type="spellEnd"/>
      <w:r w:rsidRPr="00263AF4">
        <w:t>-CU and on the F1-U interface. Only user-plane traffic (DTCH) and only PDCP SDUs that have entered PDCP (and given a PDCP sequence number) are considered.</w:t>
      </w:r>
      <w:r>
        <w:t xml:space="preserve"> </w:t>
      </w:r>
      <w:r w:rsidRPr="00A005B5">
        <w:t xml:space="preserve">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 xml:space="preserve">5QI or QCI in </w:t>
      </w:r>
      <w:r>
        <w:t>EN-DC architecture [16]</w:t>
      </w:r>
      <w:r w:rsidRPr="00A005B5">
        <w:t>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  <w:r>
        <w:t xml:space="preserve"> This measurement is also referred to as </w:t>
      </w:r>
      <w:r>
        <w:rPr>
          <w:lang w:eastAsia="zh-CN"/>
        </w:rPr>
        <w:t>U</w:t>
      </w:r>
      <w:r>
        <w:rPr>
          <w:rFonts w:hint="eastAsia"/>
          <w:lang w:eastAsia="zh-CN"/>
        </w:rPr>
        <w:t>L</w:t>
      </w:r>
      <w:r>
        <w:t xml:space="preserve"> M7 in TS 37.320 [9].</w:t>
      </w:r>
    </w:p>
    <w:p w14:paraId="0AEFBCBD" w14:textId="77777777" w:rsidR="007C08C9" w:rsidRPr="00263AF4" w:rsidRDefault="007C08C9" w:rsidP="007C08C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b)</w:t>
      </w:r>
      <w:r w:rsidRPr="00263AF4">
        <w:tab/>
        <w:t>SI</w:t>
      </w:r>
    </w:p>
    <w:p w14:paraId="2A286851" w14:textId="77777777" w:rsidR="007C08C9" w:rsidRPr="00263AF4" w:rsidRDefault="007C08C9" w:rsidP="007C08C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c)</w:t>
      </w:r>
      <w:r w:rsidRPr="00263AF4">
        <w:tab/>
        <w:t>This measurement is obtained as: 1</w:t>
      </w:r>
      <w:r>
        <w:t>,</w:t>
      </w:r>
      <w:r w:rsidRPr="00263AF4">
        <w:t>000</w:t>
      </w:r>
      <w:r>
        <w:t>,</w:t>
      </w:r>
      <w:r w:rsidRPr="00263AF4">
        <w:t xml:space="preserve">000* </w:t>
      </w:r>
      <w:r w:rsidRPr="00263AF4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263AF4">
        <w:rPr>
          <w:rFonts w:eastAsia="MS Mincho"/>
        </w:rPr>
        <w:t xml:space="preserve"> divided by </w:t>
      </w:r>
      <w:r w:rsidRPr="00263AF4">
        <w:rPr>
          <w:rFonts w:cs="Arial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263AF4">
        <w:rPr>
          <w:rFonts w:cs="Arial"/>
          <w:kern w:val="2"/>
          <w:lang w:eastAsia="zh-CN"/>
        </w:rPr>
        <w:t>gNB</w:t>
      </w:r>
      <w:proofErr w:type="spellEnd"/>
      <w:r w:rsidRPr="00263AF4">
        <w:rPr>
          <w:rFonts w:cs="Arial"/>
          <w:kern w:val="2"/>
          <w:lang w:eastAsia="zh-CN"/>
        </w:rPr>
        <w:t>-CU-UP until the sequence number of the last packet</w:t>
      </w:r>
      <w:r w:rsidRPr="00263AF4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 optionally maintained for</w:t>
      </w:r>
      <w:r w:rsidRPr="00A829C7">
        <w:t xml:space="preserve"> </w:t>
      </w:r>
      <w:r>
        <w:t>mapped</w:t>
      </w:r>
      <w:r w:rsidRPr="00A005B5">
        <w:t xml:space="preserve"> 5QI (or QCI for </w:t>
      </w:r>
      <w:r>
        <w:t>EN-DC architecture [16]</w:t>
      </w:r>
      <w:r w:rsidRPr="00A005B5">
        <w:t>)</w:t>
      </w:r>
      <w:r>
        <w:t xml:space="preserve"> and per supported S-NSSAI</w:t>
      </w:r>
      <w:r w:rsidRPr="00A005B5">
        <w:t>.</w:t>
      </w:r>
    </w:p>
    <w:p w14:paraId="6B36B41B" w14:textId="77777777" w:rsidR="007C08C9" w:rsidRPr="00263AF4" w:rsidRDefault="007C08C9" w:rsidP="007C08C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63AF4">
        <w:t>d)</w:t>
      </w:r>
      <w:r w:rsidRPr="00263AF4">
        <w:tab/>
      </w:r>
      <w:r w:rsidRPr="00A005B5">
        <w:t xml:space="preserve">Each measurement is an integer value representing the loss rate multiplied by 1E6. The number of measurements is equal to one. If the optional </w:t>
      </w:r>
      <w:proofErr w:type="spellStart"/>
      <w:r w:rsidRPr="00A005B5">
        <w:t>QoS</w:t>
      </w:r>
      <w:proofErr w:type="spellEnd"/>
      <w:r>
        <w:t xml:space="preserve"> and S-NSSAI</w:t>
      </w:r>
      <w:r w:rsidRPr="00A005B5">
        <w:t xml:space="preserve"> level measurements </w:t>
      </w:r>
      <w:r>
        <w:t>are</w:t>
      </w:r>
      <w:r w:rsidRPr="00A005B5">
        <w:t xml:space="preserve"> performed,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 </w:t>
      </w:r>
    </w:p>
    <w:p w14:paraId="2CA850FE" w14:textId="77777777" w:rsidR="007C08C9" w:rsidRPr="00FA164B" w:rsidRDefault="007C08C9" w:rsidP="007C08C9">
      <w:pPr>
        <w:overflowPunct w:val="0"/>
        <w:autoSpaceDE w:val="0"/>
        <w:autoSpaceDN w:val="0"/>
        <w:adjustRightInd w:val="0"/>
        <w:spacing w:after="0"/>
        <w:ind w:left="568" w:hanging="284"/>
        <w:textAlignment w:val="baseline"/>
      </w:pPr>
      <w:r w:rsidRPr="00263AF4">
        <w:t>e)</w:t>
      </w:r>
      <w:r w:rsidRPr="00263AF4"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>
        <w:rPr>
          <w:lang w:val="en-US"/>
        </w:rPr>
        <w:t>, and</w:t>
      </w:r>
      <w:r w:rsidRPr="00A005B5">
        <w:rPr>
          <w:lang w:val="en-US"/>
        </w:rPr>
        <w:t xml:space="preserve"> optionally</w:t>
      </w:r>
      <w:r>
        <w:rPr>
          <w:lang w:val="en-US"/>
        </w:rPr>
        <w:br/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proofErr w:type="spellStart"/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proofErr w:type="spellEnd"/>
      <w:r w:rsidRPr="00A005B5">
        <w:rPr>
          <w:i/>
        </w:rPr>
        <w:t xml:space="preserve"> </w:t>
      </w:r>
      <w:r w:rsidRPr="00A005B5">
        <w:t xml:space="preserve">where </w:t>
      </w:r>
      <w:proofErr w:type="spellStart"/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proofErr w:type="spellEnd"/>
      <w:r w:rsidRPr="00A005B5">
        <w:t xml:space="preserve"> identifies the target quality of service class</w:t>
      </w:r>
      <w:r>
        <w:t xml:space="preserve">, </w:t>
      </w:r>
      <w:r>
        <w:rPr>
          <w:lang w:val="en-US"/>
        </w:rPr>
        <w:t>and</w:t>
      </w:r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S</w:t>
      </w:r>
      <w:r>
        <w:rPr>
          <w:i/>
        </w:rPr>
        <w:t>NSSAI</w:t>
      </w:r>
      <w:r w:rsidRPr="00A005B5">
        <w:rPr>
          <w:i/>
        </w:rPr>
        <w:t xml:space="preserve">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t>S-NSSAI</w:t>
      </w:r>
      <w:r w:rsidRPr="00A005B5">
        <w:t>.</w:t>
      </w:r>
      <w:r w:rsidRPr="00263AF4">
        <w:rPr>
          <w:lang w:val="en-US"/>
        </w:rPr>
        <w:t xml:space="preserve"> </w:t>
      </w:r>
    </w:p>
    <w:p w14:paraId="5037EA60" w14:textId="381D1CD8" w:rsidR="007C08C9" w:rsidRDefault="007C08C9" w:rsidP="007C08C9">
      <w:pPr>
        <w:overflowPunct w:val="0"/>
        <w:autoSpaceDE w:val="0"/>
        <w:autoSpaceDN w:val="0"/>
        <w:adjustRightInd w:val="0"/>
        <w:spacing w:before="120" w:after="0" w:line="240" w:lineRule="exact"/>
        <w:ind w:left="568" w:hanging="284"/>
        <w:textAlignment w:val="baseline"/>
      </w:pPr>
      <w:r w:rsidRPr="00263AF4">
        <w:t>f)</w:t>
      </w:r>
      <w:r w:rsidRPr="00263AF4">
        <w:tab/>
      </w:r>
      <w:proofErr w:type="spellStart"/>
      <w:r w:rsidRPr="00263AF4">
        <w:t>GNBCUUPFunction</w:t>
      </w:r>
      <w:proofErr w:type="spellEnd"/>
      <w:del w:id="3" w:author="202412" w:date="2025-08-16T04:19:00Z">
        <w:r w:rsidDel="00090904">
          <w:delText>;</w:delText>
        </w:r>
        <w:r w:rsidRPr="00C94486" w:rsidDel="00090904">
          <w:rPr>
            <w:color w:val="000000"/>
          </w:rPr>
          <w:delText xml:space="preserve"> </w:delText>
        </w:r>
        <w:r w:rsidDel="00090904">
          <w:rPr>
            <w:color w:val="000000"/>
          </w:rPr>
          <w:delText>NRCellCU</w:delText>
        </w:r>
      </w:del>
      <w:r>
        <w:rPr>
          <w:color w:val="000000"/>
        </w:rPr>
        <w:t xml:space="preserve"> </w:t>
      </w:r>
      <w:r>
        <w:t xml:space="preserve">(applicable to </w:t>
      </w:r>
      <w:del w:id="4" w:author="202412" w:date="2025-08-16T04:19:00Z">
        <w:r w:rsidDel="00090904">
          <w:delText xml:space="preserve">all </w:delText>
        </w:r>
      </w:del>
      <w:ins w:id="5" w:author="202412" w:date="2025-08-16T04:19:00Z">
        <w:r w:rsidR="00090904">
          <w:t>3-</w:t>
        </w:r>
      </w:ins>
      <w:r>
        <w:t>split scenario</w:t>
      </w:r>
      <w:del w:id="6" w:author="202412" w:date="2025-08-16T04:21:00Z">
        <w:r w:rsidDel="00AB11A0">
          <w:delText>s</w:delText>
        </w:r>
      </w:del>
      <w:r>
        <w:t>);</w:t>
      </w:r>
      <w:bookmarkStart w:id="7" w:name="_GoBack"/>
      <w:bookmarkEnd w:id="7"/>
    </w:p>
    <w:p w14:paraId="0C27575E" w14:textId="1EB1B124" w:rsidR="007C08C9" w:rsidRDefault="007C08C9" w:rsidP="007C08C9">
      <w:pPr>
        <w:spacing w:afterLines="60" w:after="144" w:line="400" w:lineRule="exact"/>
        <w:ind w:left="568" w:hanging="284"/>
      </w:pPr>
      <w:proofErr w:type="spellStart"/>
      <w:r>
        <w:t>NRCellCU</w:t>
      </w:r>
      <w:proofErr w:type="spellEnd"/>
      <w:r>
        <w:t xml:space="preserve"> (</w:t>
      </w:r>
      <w:del w:id="8" w:author="202412" w:date="2025-08-16T04:19:00Z">
        <w:r w:rsidDel="00090904">
          <w:delText xml:space="preserve">only </w:delText>
        </w:r>
      </w:del>
      <w:r>
        <w:t xml:space="preserve">applicable to </w:t>
      </w:r>
      <w:ins w:id="9" w:author="202412" w:date="2025-08-16T04:19:00Z">
        <w:r w:rsidR="00090904">
          <w:t xml:space="preserve">non-split and </w:t>
        </w:r>
      </w:ins>
      <w:r>
        <w:t>2-split scenario</w:t>
      </w:r>
      <w:ins w:id="10" w:author="202412" w:date="2025-08-16T04:19:00Z">
        <w:r w:rsidR="00090904">
          <w:t>s</w:t>
        </w:r>
      </w:ins>
      <w:r>
        <w:t>).</w:t>
      </w:r>
    </w:p>
    <w:p w14:paraId="5C4F799A" w14:textId="77777777" w:rsidR="007C08C9" w:rsidRPr="00263AF4" w:rsidRDefault="007C08C9" w:rsidP="007C08C9">
      <w:pPr>
        <w:spacing w:afterLines="60" w:after="144" w:line="400" w:lineRule="exact"/>
        <w:ind w:left="568" w:hanging="284"/>
        <w:rPr>
          <w:lang w:eastAsia="zh-CN"/>
        </w:rPr>
      </w:pPr>
      <w:r w:rsidRPr="00263AF4">
        <w:rPr>
          <w:lang w:eastAsia="zh-CN"/>
        </w:rPr>
        <w:t>g)</w:t>
      </w:r>
      <w:r w:rsidRPr="00263AF4">
        <w:rPr>
          <w:lang w:eastAsia="zh-CN"/>
        </w:rPr>
        <w:tab/>
      </w:r>
      <w:r>
        <w:rPr>
          <w:color w:val="000000"/>
          <w:lang w:eastAsia="zh-CN"/>
        </w:rPr>
        <w:t>N/A</w:t>
      </w:r>
    </w:p>
    <w:p w14:paraId="6FF8FB95" w14:textId="77777777" w:rsidR="007C08C9" w:rsidRPr="00263AF4" w:rsidRDefault="007C08C9" w:rsidP="007C08C9">
      <w:pPr>
        <w:overflowPunct w:val="0"/>
        <w:autoSpaceDE w:val="0"/>
        <w:autoSpaceDN w:val="0"/>
        <w:adjustRightInd w:val="0"/>
        <w:spacing w:line="240" w:lineRule="exact"/>
        <w:ind w:left="568" w:hanging="284"/>
        <w:textAlignment w:val="baseline"/>
      </w:pPr>
      <w:r w:rsidRPr="00263AF4">
        <w:rPr>
          <w:lang w:eastAsia="zh-CN"/>
        </w:rPr>
        <w:t>h)</w:t>
      </w:r>
      <w:r w:rsidRPr="00263AF4">
        <w:rPr>
          <w:lang w:eastAsia="zh-CN"/>
        </w:rPr>
        <w:tab/>
        <w:t>One usage of this measurement is to support ML training and performance evaluation</w:t>
      </w:r>
      <w:r w:rsidRPr="00263AF4">
        <w:rPr>
          <w:color w:val="000000"/>
          <w:lang w:eastAsia="zh-CN"/>
        </w:rPr>
        <w:t>.</w:t>
      </w:r>
    </w:p>
    <w:p w14:paraId="5727BE83" w14:textId="77777777" w:rsidR="007C08C9" w:rsidRPr="00263AF4" w:rsidRDefault="007C08C9" w:rsidP="00726950">
      <w:pPr>
        <w:overflowPunct w:val="0"/>
        <w:autoSpaceDE w:val="0"/>
        <w:autoSpaceDN w:val="0"/>
        <w:adjustRightInd w:val="0"/>
        <w:spacing w:line="240" w:lineRule="exact"/>
        <w:ind w:left="568" w:hanging="284"/>
        <w:textAlignment w:val="baseline"/>
      </w:pPr>
    </w:p>
    <w:p w14:paraId="74CF7E28" w14:textId="77777777" w:rsidR="007C08C9" w:rsidRPr="0079795B" w:rsidRDefault="007C08C9" w:rsidP="007C08C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B0F4BC8" w14:textId="77777777" w:rsidR="00726950" w:rsidRDefault="00726950">
      <w:pPr>
        <w:rPr>
          <w:noProof/>
        </w:rPr>
      </w:pPr>
    </w:p>
    <w:sectPr w:rsidR="007269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A883D" w14:textId="77777777" w:rsidR="00AF3BF0" w:rsidRDefault="00AF3BF0">
      <w:r>
        <w:separator/>
      </w:r>
    </w:p>
  </w:endnote>
  <w:endnote w:type="continuationSeparator" w:id="0">
    <w:p w14:paraId="5E032403" w14:textId="77777777" w:rsidR="00AF3BF0" w:rsidRDefault="00AF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4ED4F" w14:textId="77777777" w:rsidR="00AF3BF0" w:rsidRDefault="00AF3BF0">
      <w:r>
        <w:separator/>
      </w:r>
    </w:p>
  </w:footnote>
  <w:footnote w:type="continuationSeparator" w:id="0">
    <w:p w14:paraId="6E45F9D3" w14:textId="77777777" w:rsidR="00AF3BF0" w:rsidRDefault="00AF3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090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44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6950"/>
    <w:rsid w:val="00792342"/>
    <w:rsid w:val="007977A8"/>
    <w:rsid w:val="007B512A"/>
    <w:rsid w:val="007C08C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1A0"/>
    <w:rsid w:val="00AB3065"/>
    <w:rsid w:val="00AC5820"/>
    <w:rsid w:val="00AD1CD8"/>
    <w:rsid w:val="00AF3BF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E65E8-41FD-4637-92E5-D4553BBF6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6</cp:revision>
  <cp:lastPrinted>1899-12-31T23:00:00Z</cp:lastPrinted>
  <dcterms:created xsi:type="dcterms:W3CDTF">2025-08-15T20:01:00Z</dcterms:created>
  <dcterms:modified xsi:type="dcterms:W3CDTF">2025-08-15T20:21:00Z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S5-253727</vt:lpwstr>
  </property>
  <property fmtid="{D5CDD505-2E9C-101B-9397-08002B2CF9AE}" pid="10" name="Spec#">
    <vt:lpwstr>28.558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TS28.558 Fix Measurement Object Class description  for UL PDCP SDU Loss Rate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